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8A" w:rsidRPr="00C4678A" w:rsidRDefault="00C4678A" w:rsidP="00C4678A">
      <w:pPr>
        <w:rPr>
          <w:rFonts w:ascii="Times New Roman" w:hAnsi="Times New Roman" w:cs="Times New Roman"/>
          <w:sz w:val="24"/>
          <w:szCs w:val="24"/>
        </w:rPr>
      </w:pPr>
      <w:r w:rsidRPr="00C4678A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4678A">
        <w:rPr>
          <w:rFonts w:ascii="Times New Roman" w:hAnsi="Times New Roman" w:cs="Times New Roman"/>
          <w:sz w:val="24"/>
          <w:szCs w:val="24"/>
        </w:rPr>
        <w:tab/>
      </w:r>
      <w:r w:rsidRPr="00C4678A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C4678A" w:rsidRPr="00C4678A" w:rsidRDefault="00C4678A" w:rsidP="00C4678A">
      <w:pPr>
        <w:rPr>
          <w:rFonts w:ascii="Times New Roman" w:hAnsi="Times New Roman" w:cs="Times New Roman"/>
          <w:sz w:val="24"/>
          <w:szCs w:val="24"/>
        </w:rPr>
      </w:pPr>
    </w:p>
    <w:p w:rsidR="00C4678A" w:rsidRPr="00C4678A" w:rsidRDefault="00C4678A" w:rsidP="00C4678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678A">
        <w:rPr>
          <w:rFonts w:ascii="Times New Roman" w:hAnsi="Times New Roman" w:cs="Times New Roman"/>
          <w:sz w:val="24"/>
          <w:szCs w:val="24"/>
          <w:u w:val="single"/>
        </w:rPr>
        <w:t>Unit II, Section I: Impact of the Enlightenment Notes Outline</w:t>
      </w:r>
    </w:p>
    <w:p w:rsidR="00C4678A" w:rsidRPr="00C4678A" w:rsidRDefault="00C4678A" w:rsidP="00C46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78A" w:rsidRPr="00C4678A" w:rsidRDefault="00C4678A" w:rsidP="00C4678A">
      <w:pPr>
        <w:rPr>
          <w:rFonts w:ascii="Times New Roman" w:hAnsi="Times New Roman"/>
          <w:sz w:val="24"/>
        </w:rPr>
      </w:pPr>
      <w:r w:rsidRPr="00C4678A">
        <w:rPr>
          <w:rFonts w:ascii="Times New Roman" w:hAnsi="Times New Roman"/>
          <w:sz w:val="24"/>
        </w:rPr>
        <w:t xml:space="preserve">Enlightenment thinkers challenged long-held ideas about society. The </w:t>
      </w:r>
      <w:proofErr w:type="spellStart"/>
      <w:r w:rsidRPr="00C4678A">
        <w:rPr>
          <w:rFonts w:ascii="Times New Roman" w:hAnsi="Times New Roman"/>
          <w:sz w:val="24"/>
        </w:rPr>
        <w:t>philosophes</w:t>
      </w:r>
      <w:proofErr w:type="spellEnd"/>
      <w:r w:rsidRPr="00C4678A">
        <w:rPr>
          <w:rFonts w:ascii="Times New Roman" w:hAnsi="Times New Roman"/>
          <w:sz w:val="24"/>
        </w:rPr>
        <w:t xml:space="preserve"> mainly lived in a world of ideas, forming and popularizing new theories. Through the work of the </w:t>
      </w:r>
      <w:proofErr w:type="spellStart"/>
      <w:r w:rsidRPr="00C4678A">
        <w:rPr>
          <w:rFonts w:ascii="Times New Roman" w:hAnsi="Times New Roman"/>
          <w:sz w:val="24"/>
        </w:rPr>
        <w:t>philosophes</w:t>
      </w:r>
      <w:proofErr w:type="spellEnd"/>
      <w:r w:rsidRPr="00C4678A">
        <w:rPr>
          <w:rFonts w:ascii="Times New Roman" w:hAnsi="Times New Roman"/>
          <w:sz w:val="24"/>
        </w:rPr>
        <w:t xml:space="preserve">, Enlightenment thinking produced three important long-term effects for society: </w:t>
      </w:r>
    </w:p>
    <w:p w:rsidR="00C4678A" w:rsidRPr="00C4678A" w:rsidRDefault="00C4678A" w:rsidP="00C4678A">
      <w:pPr>
        <w:rPr>
          <w:rFonts w:ascii="Times New Roman" w:hAnsi="Times New Roman"/>
          <w:sz w:val="24"/>
        </w:rPr>
      </w:pPr>
    </w:p>
    <w:p w:rsidR="00C4678A" w:rsidRPr="00C4678A" w:rsidRDefault="00C4678A" w:rsidP="00C4678A">
      <w:pPr>
        <w:rPr>
          <w:rFonts w:ascii="Times New Roman" w:hAnsi="Times New Roman"/>
          <w:sz w:val="24"/>
        </w:rPr>
      </w:pPr>
      <w:r w:rsidRPr="00C4678A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C4678A">
        <w:rPr>
          <w:rFonts w:ascii="Times New Roman" w:hAnsi="Times New Roman"/>
          <w:sz w:val="24"/>
        </w:rPr>
        <w:t>Belief in Progress</w:t>
      </w:r>
    </w:p>
    <w:p w:rsidR="00C4678A" w:rsidRPr="00C4678A" w:rsidRDefault="00C4678A" w:rsidP="00C4678A">
      <w:pPr>
        <w:rPr>
          <w:rFonts w:ascii="Times New Roman" w:hAnsi="Times New Roman"/>
          <w:sz w:val="24"/>
        </w:rPr>
      </w:pPr>
      <w:r w:rsidRPr="00C4678A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C4678A">
        <w:rPr>
          <w:rFonts w:ascii="Times New Roman" w:hAnsi="Times New Roman"/>
          <w:sz w:val="24"/>
        </w:rPr>
        <w:t>More Secular Outlook</w:t>
      </w:r>
    </w:p>
    <w:p w:rsidR="00C4678A" w:rsidRPr="00C4678A" w:rsidRDefault="00C4678A" w:rsidP="00C4678A">
      <w:pPr>
        <w:rPr>
          <w:rFonts w:ascii="Times New Roman" w:hAnsi="Times New Roman"/>
          <w:sz w:val="24"/>
        </w:rPr>
      </w:pPr>
      <w:r w:rsidRPr="00C4678A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C4678A">
        <w:rPr>
          <w:rFonts w:ascii="Times New Roman" w:hAnsi="Times New Roman"/>
          <w:sz w:val="24"/>
        </w:rPr>
        <w:t xml:space="preserve">Importance of the Individual </w:t>
      </w:r>
    </w:p>
    <w:p w:rsidR="00C4678A" w:rsidRPr="00C4678A" w:rsidRDefault="00C4678A" w:rsidP="00C4678A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C4678A" w:rsidTr="00C4678A">
        <w:tc>
          <w:tcPr>
            <w:tcW w:w="4788" w:type="dxa"/>
            <w:vAlign w:val="center"/>
          </w:tcPr>
          <w:p w:rsidR="00C4678A" w:rsidRDefault="00C4678A" w:rsidP="00C467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Belief in Progress</w:t>
            </w:r>
          </w:p>
        </w:tc>
        <w:tc>
          <w:tcPr>
            <w:tcW w:w="4788" w:type="dxa"/>
          </w:tcPr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</w:tc>
      </w:tr>
      <w:tr w:rsidR="00C4678A" w:rsidTr="00C4678A">
        <w:tc>
          <w:tcPr>
            <w:tcW w:w="4788" w:type="dxa"/>
            <w:vAlign w:val="center"/>
          </w:tcPr>
          <w:p w:rsidR="00C4678A" w:rsidRDefault="00C4678A" w:rsidP="00C467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More Secular Outlook</w:t>
            </w:r>
          </w:p>
        </w:tc>
        <w:tc>
          <w:tcPr>
            <w:tcW w:w="4788" w:type="dxa"/>
          </w:tcPr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</w:tc>
      </w:tr>
      <w:tr w:rsidR="00C4678A" w:rsidTr="00C4678A">
        <w:tc>
          <w:tcPr>
            <w:tcW w:w="4788" w:type="dxa"/>
            <w:vAlign w:val="center"/>
          </w:tcPr>
          <w:p w:rsidR="00C4678A" w:rsidRDefault="00C4678A" w:rsidP="00C467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Importance of the Individual</w:t>
            </w:r>
          </w:p>
        </w:tc>
        <w:tc>
          <w:tcPr>
            <w:tcW w:w="4788" w:type="dxa"/>
          </w:tcPr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  <w:p w:rsidR="00C4678A" w:rsidRDefault="00C4678A" w:rsidP="00C4678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C5D41" w:rsidRPr="00C4678A" w:rsidRDefault="00C4678A" w:rsidP="00C4678A">
      <w:pPr>
        <w:rPr>
          <w:rFonts w:ascii="Times New Roman" w:hAnsi="Times New Roman"/>
          <w:sz w:val="24"/>
        </w:rPr>
      </w:pPr>
    </w:p>
    <w:sectPr w:rsidR="00AC5D41" w:rsidRPr="00C4678A" w:rsidSect="00C4678A">
      <w:pgSz w:w="12240" w:h="15840"/>
      <w:pgMar w:top="1152" w:right="1440" w:bottom="1008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678A"/>
    <w:rsid w:val="00C4678A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8A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6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014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0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2013-10-03T00:23:00Z</dcterms:created>
  <dcterms:modified xsi:type="dcterms:W3CDTF">2013-10-03T00:28:00Z</dcterms:modified>
</cp:coreProperties>
</file>