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3B" w:rsidRPr="003D7EAC" w:rsidRDefault="00E10F3B" w:rsidP="00E10F3B">
      <w:pPr>
        <w:rPr>
          <w:rFonts w:ascii="Times New Roman" w:hAnsi="Times New Roman" w:cs="Times New Roman"/>
          <w:sz w:val="24"/>
          <w:szCs w:val="24"/>
        </w:rPr>
      </w:pPr>
      <w:r w:rsidRPr="003D7EAC">
        <w:rPr>
          <w:rFonts w:ascii="Times New Roman" w:hAnsi="Times New Roman" w:cs="Times New Roman"/>
          <w:sz w:val="24"/>
          <w:szCs w:val="24"/>
        </w:rPr>
        <w:t>Name: __________________________________________</w:t>
      </w:r>
      <w:r w:rsidRPr="003D7EAC">
        <w:rPr>
          <w:rFonts w:ascii="Times New Roman" w:hAnsi="Times New Roman" w:cs="Times New Roman"/>
          <w:sz w:val="24"/>
          <w:szCs w:val="24"/>
        </w:rPr>
        <w:tab/>
      </w:r>
      <w:r w:rsidRPr="003D7EAC">
        <w:rPr>
          <w:rFonts w:ascii="Times New Roman" w:hAnsi="Times New Roman" w:cs="Times New Roman"/>
          <w:sz w:val="24"/>
          <w:szCs w:val="24"/>
        </w:rPr>
        <w:tab/>
        <w:t>Date: __________________</w:t>
      </w:r>
    </w:p>
    <w:p w:rsidR="00E10F3B" w:rsidRPr="003D7EAC" w:rsidRDefault="00E10F3B" w:rsidP="00E10F3B">
      <w:pPr>
        <w:rPr>
          <w:rFonts w:ascii="Times New Roman" w:hAnsi="Times New Roman" w:cs="Times New Roman"/>
          <w:sz w:val="24"/>
          <w:szCs w:val="24"/>
        </w:rPr>
      </w:pPr>
    </w:p>
    <w:p w:rsidR="00E10F3B" w:rsidRPr="003D7EAC" w:rsidRDefault="00C4510E" w:rsidP="00E10F3B">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Unit One, Section One: </w:t>
      </w:r>
      <w:r w:rsidR="00E10F3B" w:rsidRPr="003D7EAC">
        <w:rPr>
          <w:rFonts w:ascii="Times New Roman" w:hAnsi="Times New Roman" w:cs="Times New Roman"/>
          <w:sz w:val="24"/>
          <w:szCs w:val="24"/>
          <w:u w:val="single"/>
        </w:rPr>
        <w:t xml:space="preserve">Increased Colonial </w:t>
      </w:r>
      <w:r>
        <w:rPr>
          <w:rFonts w:ascii="Times New Roman" w:hAnsi="Times New Roman" w:cs="Times New Roman"/>
          <w:sz w:val="24"/>
          <w:szCs w:val="24"/>
          <w:u w:val="single"/>
        </w:rPr>
        <w:t>Tensions</w:t>
      </w:r>
    </w:p>
    <w:p w:rsidR="00E10F3B" w:rsidRDefault="00E10F3B" w:rsidP="00E10F3B">
      <w:pPr>
        <w:rPr>
          <w:rFonts w:ascii="Times New Roman" w:hAnsi="Times New Roman" w:cs="Times New Roman"/>
          <w:sz w:val="24"/>
          <w:szCs w:val="24"/>
        </w:rPr>
      </w:pPr>
    </w:p>
    <w:p w:rsidR="00C4510E" w:rsidRPr="00C4510E" w:rsidRDefault="00C4510E" w:rsidP="00C4510E">
      <w:pPr>
        <w:ind w:firstLine="720"/>
        <w:rPr>
          <w:rFonts w:ascii="Times New Roman" w:hAnsi="Times New Roman" w:cs="Times New Roman"/>
          <w:sz w:val="24"/>
          <w:szCs w:val="24"/>
        </w:rPr>
      </w:pPr>
      <w:r w:rsidRPr="00C4510E">
        <w:rPr>
          <w:rFonts w:ascii="Times New Roman" w:hAnsi="Times New Roman" w:cs="Times New Roman"/>
          <w:sz w:val="24"/>
          <w:szCs w:val="24"/>
        </w:rPr>
        <w:t xml:space="preserve">After the French &amp; Indian War, the British attempted to tighten their connection with the colonies. Between 1763 and 1776, King George III and the British Parliament issued a series of laws to increase the profitability of the colonies. One reason for this was the need to pay the costs of the previous war. </w:t>
      </w:r>
    </w:p>
    <w:p w:rsidR="00C4510E" w:rsidRPr="00C4510E" w:rsidRDefault="00C4510E" w:rsidP="00C4510E">
      <w:pPr>
        <w:ind w:firstLine="720"/>
        <w:rPr>
          <w:rFonts w:ascii="Times New Roman" w:hAnsi="Times New Roman" w:cs="Times New Roman"/>
          <w:sz w:val="24"/>
          <w:szCs w:val="24"/>
        </w:rPr>
      </w:pPr>
      <w:r w:rsidRPr="00C4510E">
        <w:rPr>
          <w:rFonts w:ascii="Times New Roman" w:hAnsi="Times New Roman" w:cs="Times New Roman"/>
          <w:sz w:val="24"/>
          <w:szCs w:val="24"/>
        </w:rPr>
        <w:t>While the colonies had accepted Parliament’s power to regulate trade, they objected to its</w:t>
      </w:r>
      <w:bookmarkStart w:id="0" w:name="_GoBack"/>
      <w:bookmarkEnd w:id="0"/>
      <w:r w:rsidRPr="00C4510E">
        <w:rPr>
          <w:rFonts w:ascii="Times New Roman" w:hAnsi="Times New Roman" w:cs="Times New Roman"/>
          <w:sz w:val="24"/>
          <w:szCs w:val="24"/>
        </w:rPr>
        <w:t xml:space="preserve"> new assertion of authority to raise revenue. As British citizens, they believed that without the approval of the colonial legislatures, such taxation violated their rights as Englishmen. By ignoring the colonists’ objections, King George III and the British Parliament prepared the way to a war for independence.</w:t>
      </w:r>
    </w:p>
    <w:p w:rsidR="00E10F3B" w:rsidRPr="003D7EAC" w:rsidRDefault="00E10F3B" w:rsidP="00E10F3B">
      <w:pPr>
        <w:rPr>
          <w:rFonts w:ascii="Times New Roman" w:hAnsi="Times New Roman"/>
          <w:sz w:val="24"/>
        </w:rPr>
      </w:pPr>
    </w:p>
    <w:p w:rsidR="00E10F3B" w:rsidRDefault="00C4510E" w:rsidP="00E10F3B">
      <w:pPr>
        <w:rPr>
          <w:rFonts w:ascii="Times New Roman" w:hAnsi="Times New Roman"/>
          <w:b/>
          <w:sz w:val="24"/>
        </w:rPr>
      </w:pPr>
      <w:r>
        <w:rPr>
          <w:rFonts w:ascii="Times New Roman" w:hAnsi="Times New Roman"/>
          <w:b/>
          <w:sz w:val="24"/>
        </w:rPr>
        <w:t>Stamp Act</w:t>
      </w:r>
    </w:p>
    <w:p w:rsidR="00C4510E" w:rsidRDefault="00C4510E" w:rsidP="00E10F3B">
      <w:pPr>
        <w:rPr>
          <w:rFonts w:ascii="Times New Roman" w:hAnsi="Times New Roman"/>
          <w:b/>
          <w:sz w:val="24"/>
        </w:rPr>
      </w:pPr>
    </w:p>
    <w:p w:rsidR="00C4510E" w:rsidRDefault="00C4510E" w:rsidP="00C4510E">
      <w:pPr>
        <w:pStyle w:val="ListParagraph"/>
        <w:numPr>
          <w:ilvl w:val="0"/>
          <w:numId w:val="4"/>
        </w:numPr>
        <w:spacing w:line="480" w:lineRule="auto"/>
        <w:ind w:left="360"/>
        <w:rPr>
          <w:rFonts w:ascii="Times New Roman" w:hAnsi="Times New Roman"/>
          <w:b/>
          <w:sz w:val="24"/>
        </w:rPr>
      </w:pPr>
      <w:r>
        <w:rPr>
          <w:rFonts w:ascii="Times New Roman" w:hAnsi="Times New Roman"/>
          <w:b/>
          <w:sz w:val="24"/>
        </w:rPr>
        <w:t xml:space="preserve"> </w:t>
      </w:r>
    </w:p>
    <w:p w:rsidR="00C4510E" w:rsidRDefault="00C4510E" w:rsidP="00C4510E">
      <w:pPr>
        <w:pStyle w:val="ListParagraph"/>
        <w:numPr>
          <w:ilvl w:val="0"/>
          <w:numId w:val="4"/>
        </w:numPr>
        <w:spacing w:line="480" w:lineRule="auto"/>
        <w:ind w:left="360"/>
        <w:rPr>
          <w:rFonts w:ascii="Times New Roman" w:hAnsi="Times New Roman"/>
          <w:b/>
          <w:sz w:val="24"/>
        </w:rPr>
      </w:pPr>
      <w:r>
        <w:rPr>
          <w:rFonts w:ascii="Times New Roman" w:hAnsi="Times New Roman"/>
          <w:b/>
          <w:sz w:val="24"/>
        </w:rPr>
        <w:t xml:space="preserve"> </w:t>
      </w:r>
    </w:p>
    <w:p w:rsidR="00C4510E" w:rsidRDefault="00C4510E" w:rsidP="00C4510E">
      <w:pPr>
        <w:pStyle w:val="ListParagraph"/>
        <w:numPr>
          <w:ilvl w:val="0"/>
          <w:numId w:val="4"/>
        </w:numPr>
        <w:spacing w:line="480" w:lineRule="auto"/>
        <w:ind w:left="360"/>
        <w:rPr>
          <w:rFonts w:ascii="Times New Roman" w:hAnsi="Times New Roman"/>
          <w:b/>
          <w:sz w:val="24"/>
        </w:rPr>
      </w:pPr>
      <w:r>
        <w:rPr>
          <w:rFonts w:ascii="Times New Roman" w:hAnsi="Times New Roman"/>
          <w:b/>
          <w:sz w:val="24"/>
        </w:rPr>
        <w:t xml:space="preserve"> </w:t>
      </w:r>
    </w:p>
    <w:p w:rsidR="00C4510E" w:rsidRDefault="00C4510E" w:rsidP="00C4510E">
      <w:pPr>
        <w:pStyle w:val="ListParagraph"/>
        <w:numPr>
          <w:ilvl w:val="0"/>
          <w:numId w:val="4"/>
        </w:numPr>
        <w:spacing w:line="480" w:lineRule="auto"/>
        <w:ind w:left="360"/>
        <w:rPr>
          <w:rFonts w:ascii="Times New Roman" w:hAnsi="Times New Roman"/>
          <w:b/>
          <w:sz w:val="24"/>
        </w:rPr>
      </w:pPr>
      <w:r>
        <w:rPr>
          <w:rFonts w:ascii="Times New Roman" w:hAnsi="Times New Roman"/>
          <w:b/>
          <w:sz w:val="24"/>
        </w:rPr>
        <w:t xml:space="preserve"> </w:t>
      </w:r>
    </w:p>
    <w:p w:rsidR="00C4510E" w:rsidRPr="00C4510E" w:rsidRDefault="00C4510E" w:rsidP="00C4510E">
      <w:pPr>
        <w:pStyle w:val="ListParagraph"/>
        <w:numPr>
          <w:ilvl w:val="0"/>
          <w:numId w:val="4"/>
        </w:numPr>
        <w:spacing w:line="480" w:lineRule="auto"/>
        <w:ind w:left="360"/>
        <w:rPr>
          <w:rFonts w:ascii="Times New Roman" w:hAnsi="Times New Roman"/>
          <w:b/>
          <w:sz w:val="24"/>
        </w:rPr>
      </w:pPr>
      <w:r>
        <w:rPr>
          <w:rFonts w:ascii="Times New Roman" w:hAnsi="Times New Roman"/>
          <w:b/>
          <w:sz w:val="24"/>
        </w:rPr>
        <w:t xml:space="preserve"> </w:t>
      </w:r>
    </w:p>
    <w:p w:rsidR="003D7EAC" w:rsidRPr="00C4510E" w:rsidRDefault="003D7EAC">
      <w:pPr>
        <w:rPr>
          <w:rFonts w:ascii="Times New Roman" w:hAnsi="Times New Roman"/>
          <w:b/>
          <w:sz w:val="24"/>
        </w:rPr>
      </w:pPr>
      <w:r w:rsidRPr="00C4510E">
        <w:rPr>
          <w:rFonts w:ascii="Times New Roman" w:hAnsi="Times New Roman"/>
          <w:b/>
          <w:sz w:val="24"/>
        </w:rPr>
        <w:t>Sons of Liberty</w:t>
      </w:r>
    </w:p>
    <w:p w:rsidR="003D7EAC" w:rsidRDefault="003D7EAC">
      <w:pPr>
        <w:rPr>
          <w:rFonts w:ascii="Times New Roman" w:hAnsi="Times New Roman"/>
          <w:sz w:val="24"/>
        </w:rPr>
      </w:pPr>
    </w:p>
    <w:p w:rsidR="003D7EAC" w:rsidRDefault="003D7EAC" w:rsidP="00C4510E">
      <w:pPr>
        <w:pStyle w:val="ListParagraph"/>
        <w:numPr>
          <w:ilvl w:val="0"/>
          <w:numId w:val="3"/>
        </w:numPr>
        <w:ind w:left="360"/>
        <w:rPr>
          <w:rFonts w:ascii="Times New Roman" w:hAnsi="Times New Roman"/>
          <w:sz w:val="24"/>
        </w:rPr>
      </w:pPr>
    </w:p>
    <w:p w:rsidR="003D7EAC" w:rsidRPr="003D7EAC" w:rsidRDefault="003D7EAC" w:rsidP="003D7EAC">
      <w:pPr>
        <w:rPr>
          <w:rFonts w:ascii="Times New Roman" w:hAnsi="Times New Roman"/>
          <w:sz w:val="24"/>
        </w:rPr>
      </w:pPr>
    </w:p>
    <w:p w:rsidR="003D7EAC" w:rsidRDefault="003D7EAC" w:rsidP="00C4510E">
      <w:pPr>
        <w:pStyle w:val="ListParagraph"/>
        <w:numPr>
          <w:ilvl w:val="0"/>
          <w:numId w:val="3"/>
        </w:numPr>
        <w:ind w:left="360"/>
        <w:rPr>
          <w:rFonts w:ascii="Times New Roman" w:hAnsi="Times New Roman"/>
          <w:sz w:val="24"/>
        </w:rPr>
      </w:pPr>
    </w:p>
    <w:p w:rsidR="003D7EAC" w:rsidRPr="003D7EAC" w:rsidRDefault="003D7EAC" w:rsidP="003D7EAC">
      <w:pPr>
        <w:rPr>
          <w:rFonts w:ascii="Times New Roman" w:hAnsi="Times New Roman"/>
          <w:sz w:val="24"/>
        </w:rPr>
      </w:pPr>
    </w:p>
    <w:p w:rsidR="003D7EAC" w:rsidRPr="004C6956" w:rsidRDefault="003D7EAC" w:rsidP="00C4510E">
      <w:pPr>
        <w:pStyle w:val="ListParagraph"/>
        <w:numPr>
          <w:ilvl w:val="0"/>
          <w:numId w:val="3"/>
        </w:numPr>
        <w:ind w:left="360"/>
        <w:rPr>
          <w:rFonts w:ascii="Times New Roman" w:hAnsi="Times New Roman"/>
          <w:sz w:val="24"/>
        </w:rPr>
      </w:pPr>
    </w:p>
    <w:p w:rsidR="003D7EAC" w:rsidRPr="003D7EAC" w:rsidRDefault="003D7EAC" w:rsidP="003D7EAC">
      <w:pPr>
        <w:rPr>
          <w:rFonts w:ascii="Times New Roman" w:hAnsi="Times New Roman"/>
          <w:sz w:val="24"/>
        </w:rPr>
      </w:pPr>
    </w:p>
    <w:p w:rsidR="003D7EAC" w:rsidRDefault="00C4510E" w:rsidP="003D7EAC">
      <w:pPr>
        <w:rPr>
          <w:rFonts w:ascii="Times New Roman" w:hAnsi="Times New Roman"/>
          <w:b/>
          <w:sz w:val="24"/>
        </w:rPr>
      </w:pPr>
      <w:r>
        <w:rPr>
          <w:rFonts w:ascii="Times New Roman" w:hAnsi="Times New Roman"/>
          <w:b/>
          <w:sz w:val="24"/>
        </w:rPr>
        <w:t>Further Assertion of Authority</w:t>
      </w:r>
    </w:p>
    <w:p w:rsidR="00C4510E" w:rsidRDefault="00C4510E" w:rsidP="003D7EAC">
      <w:pPr>
        <w:rPr>
          <w:rFonts w:ascii="Times New Roman" w:hAnsi="Times New Roman"/>
          <w:b/>
          <w:sz w:val="24"/>
        </w:rPr>
      </w:pPr>
    </w:p>
    <w:p w:rsidR="00C4510E" w:rsidRDefault="00C4510E" w:rsidP="00C4510E">
      <w:pPr>
        <w:pStyle w:val="ListParagraph"/>
        <w:numPr>
          <w:ilvl w:val="0"/>
          <w:numId w:val="3"/>
        </w:numPr>
        <w:spacing w:line="480" w:lineRule="auto"/>
        <w:ind w:left="360"/>
        <w:rPr>
          <w:rFonts w:ascii="Times New Roman" w:hAnsi="Times New Roman"/>
          <w:b/>
          <w:sz w:val="24"/>
        </w:rPr>
      </w:pPr>
      <w:r>
        <w:rPr>
          <w:rFonts w:ascii="Times New Roman" w:hAnsi="Times New Roman"/>
          <w:b/>
          <w:sz w:val="24"/>
        </w:rPr>
        <w:t xml:space="preserve"> </w:t>
      </w:r>
    </w:p>
    <w:p w:rsidR="00C4510E" w:rsidRPr="00C4510E" w:rsidRDefault="00C4510E" w:rsidP="00C4510E">
      <w:pPr>
        <w:pStyle w:val="ListParagraph"/>
        <w:numPr>
          <w:ilvl w:val="0"/>
          <w:numId w:val="3"/>
        </w:numPr>
        <w:spacing w:line="480" w:lineRule="auto"/>
        <w:ind w:left="360"/>
        <w:rPr>
          <w:rFonts w:ascii="Times New Roman" w:hAnsi="Times New Roman"/>
          <w:b/>
          <w:sz w:val="24"/>
        </w:rPr>
      </w:pPr>
    </w:p>
    <w:p w:rsidR="003D7EAC" w:rsidRDefault="00C4510E" w:rsidP="00C4510E">
      <w:pPr>
        <w:rPr>
          <w:rFonts w:ascii="Times New Roman" w:hAnsi="Times New Roman"/>
          <w:b/>
          <w:sz w:val="24"/>
        </w:rPr>
      </w:pPr>
      <w:r>
        <w:rPr>
          <w:rFonts w:ascii="Times New Roman" w:hAnsi="Times New Roman"/>
          <w:b/>
          <w:sz w:val="24"/>
        </w:rPr>
        <w:t>Reactions to Townshend Acts</w:t>
      </w:r>
    </w:p>
    <w:p w:rsidR="00C4510E" w:rsidRDefault="00C4510E" w:rsidP="00C4510E">
      <w:pPr>
        <w:rPr>
          <w:rFonts w:ascii="Times New Roman" w:hAnsi="Times New Roman"/>
          <w:b/>
          <w:sz w:val="24"/>
        </w:rPr>
      </w:pPr>
    </w:p>
    <w:p w:rsidR="00C4510E" w:rsidRDefault="00C4510E" w:rsidP="00C4510E">
      <w:pPr>
        <w:rPr>
          <w:rFonts w:ascii="Times New Roman" w:hAnsi="Times New Roman"/>
          <w:sz w:val="24"/>
        </w:rPr>
      </w:pPr>
      <w:r>
        <w:rPr>
          <w:rFonts w:ascii="Times New Roman" w:hAnsi="Times New Roman"/>
          <w:sz w:val="24"/>
        </w:rPr>
        <w:t>COLONISTS’ REACTION:</w:t>
      </w:r>
    </w:p>
    <w:p w:rsidR="00C4510E" w:rsidRDefault="00C4510E" w:rsidP="00C4510E">
      <w:pPr>
        <w:rPr>
          <w:rFonts w:ascii="Times New Roman" w:hAnsi="Times New Roman"/>
          <w:sz w:val="24"/>
        </w:rPr>
      </w:pPr>
    </w:p>
    <w:p w:rsidR="00C4510E" w:rsidRDefault="00C4510E" w:rsidP="00C4510E">
      <w:pPr>
        <w:rPr>
          <w:rFonts w:ascii="Times New Roman" w:hAnsi="Times New Roman"/>
          <w:sz w:val="24"/>
        </w:rPr>
      </w:pPr>
    </w:p>
    <w:p w:rsidR="00C4510E" w:rsidRPr="00C4510E" w:rsidRDefault="00C4510E" w:rsidP="00C4510E">
      <w:pPr>
        <w:rPr>
          <w:rFonts w:ascii="Times New Roman" w:hAnsi="Times New Roman"/>
          <w:sz w:val="24"/>
        </w:rPr>
      </w:pPr>
      <w:r>
        <w:rPr>
          <w:rFonts w:ascii="Times New Roman" w:hAnsi="Times New Roman"/>
          <w:sz w:val="24"/>
        </w:rPr>
        <w:t>BRITAIN’S REACTION:</w:t>
      </w:r>
    </w:p>
    <w:p w:rsidR="003D7EAC" w:rsidRDefault="003D7EAC" w:rsidP="00C4510E">
      <w:pPr>
        <w:rPr>
          <w:rFonts w:ascii="Times New Roman" w:hAnsi="Times New Roman"/>
          <w:sz w:val="24"/>
        </w:rPr>
      </w:pPr>
    </w:p>
    <w:p w:rsidR="00C4510E" w:rsidRDefault="00C4510E" w:rsidP="00C4510E">
      <w:pPr>
        <w:rPr>
          <w:rFonts w:ascii="Times New Roman" w:hAnsi="Times New Roman"/>
          <w:sz w:val="24"/>
          <w:u w:val="single"/>
        </w:rPr>
      </w:pPr>
    </w:p>
    <w:p w:rsidR="003D7EAC" w:rsidRPr="00C4510E" w:rsidRDefault="003D7EAC" w:rsidP="00C4510E">
      <w:pPr>
        <w:rPr>
          <w:rFonts w:ascii="Times New Roman" w:hAnsi="Times New Roman"/>
          <w:b/>
          <w:sz w:val="24"/>
        </w:rPr>
      </w:pPr>
      <w:r w:rsidRPr="00C4510E">
        <w:rPr>
          <w:rFonts w:ascii="Times New Roman" w:hAnsi="Times New Roman"/>
          <w:b/>
          <w:sz w:val="24"/>
        </w:rPr>
        <w:t>Boston Massacre</w:t>
      </w:r>
    </w:p>
    <w:p w:rsidR="003D7EAC" w:rsidRDefault="003D7EAC" w:rsidP="00C4510E">
      <w:pPr>
        <w:rPr>
          <w:rFonts w:ascii="Times New Roman" w:hAnsi="Times New Roman"/>
          <w:sz w:val="24"/>
        </w:rPr>
      </w:pPr>
    </w:p>
    <w:p w:rsidR="007D6138" w:rsidRDefault="00C4510E" w:rsidP="00C4510E">
      <w:pPr>
        <w:rPr>
          <w:rFonts w:ascii="Times New Roman" w:hAnsi="Times New Roman"/>
          <w:sz w:val="24"/>
        </w:rPr>
      </w:pPr>
      <w:r>
        <w:rPr>
          <w:rFonts w:ascii="Times New Roman" w:hAnsi="Times New Roman"/>
          <w:sz w:val="24"/>
        </w:rPr>
        <w:t>WHEN:</w:t>
      </w:r>
    </w:p>
    <w:p w:rsidR="003D7EAC" w:rsidRDefault="003D7EAC" w:rsidP="00C4510E">
      <w:pPr>
        <w:rPr>
          <w:rFonts w:ascii="Times New Roman" w:hAnsi="Times New Roman"/>
          <w:sz w:val="24"/>
        </w:rPr>
      </w:pPr>
    </w:p>
    <w:p w:rsidR="00C4510E" w:rsidRDefault="00C4510E" w:rsidP="00C4510E">
      <w:pPr>
        <w:rPr>
          <w:rFonts w:ascii="Times New Roman" w:hAnsi="Times New Roman"/>
          <w:sz w:val="24"/>
        </w:rPr>
      </w:pPr>
      <w:r>
        <w:rPr>
          <w:rFonts w:ascii="Times New Roman" w:hAnsi="Times New Roman"/>
          <w:sz w:val="24"/>
        </w:rPr>
        <w:lastRenderedPageBreak/>
        <w:t>WHAT:</w:t>
      </w:r>
    </w:p>
    <w:p w:rsidR="00C4510E" w:rsidRDefault="00C4510E" w:rsidP="00C4510E">
      <w:pPr>
        <w:rPr>
          <w:rFonts w:ascii="Times New Roman" w:hAnsi="Times New Roman"/>
          <w:sz w:val="24"/>
        </w:rPr>
      </w:pPr>
    </w:p>
    <w:p w:rsidR="00C4510E" w:rsidRDefault="00C4510E" w:rsidP="00C4510E">
      <w:pPr>
        <w:rPr>
          <w:rFonts w:ascii="Times New Roman" w:hAnsi="Times New Roman"/>
          <w:sz w:val="24"/>
        </w:rPr>
      </w:pPr>
    </w:p>
    <w:p w:rsidR="00C4510E" w:rsidRDefault="00C4510E" w:rsidP="00C4510E">
      <w:pPr>
        <w:rPr>
          <w:rFonts w:ascii="Times New Roman" w:hAnsi="Times New Roman"/>
          <w:sz w:val="24"/>
        </w:rPr>
      </w:pPr>
      <w:r>
        <w:rPr>
          <w:rFonts w:ascii="Times New Roman" w:hAnsi="Times New Roman"/>
          <w:sz w:val="24"/>
        </w:rPr>
        <w:t>EFFECTS:</w:t>
      </w:r>
    </w:p>
    <w:p w:rsidR="003D7EAC" w:rsidRDefault="00C4510E" w:rsidP="00C4510E">
      <w:pPr>
        <w:rPr>
          <w:rFonts w:ascii="Times New Roman" w:hAnsi="Times New Roman"/>
          <w:sz w:val="24"/>
        </w:rPr>
      </w:pPr>
      <w:r w:rsidRPr="00307BBE">
        <w:rPr>
          <w:rFonts w:ascii="Times New Roman" w:hAnsi="Times New Roman"/>
          <w:sz w:val="24"/>
        </w:rPr>
        <w:t xml:space="preserve"> </w:t>
      </w:r>
    </w:p>
    <w:p w:rsidR="00C4510E" w:rsidRPr="00307BBE" w:rsidRDefault="00C4510E" w:rsidP="00C4510E">
      <w:pPr>
        <w:rPr>
          <w:rFonts w:ascii="Times New Roman" w:hAnsi="Times New Roman"/>
          <w:sz w:val="24"/>
        </w:rPr>
      </w:pPr>
    </w:p>
    <w:p w:rsidR="003D7EAC" w:rsidRDefault="003D7EAC" w:rsidP="003D7EAC">
      <w:pPr>
        <w:rPr>
          <w:rFonts w:ascii="Times New Roman" w:hAnsi="Times New Roman"/>
          <w:b/>
          <w:sz w:val="24"/>
        </w:rPr>
      </w:pPr>
      <w:proofErr w:type="spellStart"/>
      <w:r w:rsidRPr="00C4510E">
        <w:rPr>
          <w:rFonts w:ascii="Times New Roman" w:hAnsi="Times New Roman"/>
          <w:b/>
          <w:sz w:val="24"/>
        </w:rPr>
        <w:t>Gaspee</w:t>
      </w:r>
      <w:proofErr w:type="spellEnd"/>
      <w:r w:rsidRPr="00C4510E">
        <w:rPr>
          <w:rFonts w:ascii="Times New Roman" w:hAnsi="Times New Roman"/>
          <w:b/>
          <w:sz w:val="24"/>
        </w:rPr>
        <w:t xml:space="preserve"> Incident</w:t>
      </w:r>
    </w:p>
    <w:p w:rsidR="00C4510E" w:rsidRDefault="00C4510E" w:rsidP="003D7EAC">
      <w:pPr>
        <w:rPr>
          <w:rFonts w:ascii="Times New Roman" w:hAnsi="Times New Roman"/>
          <w:b/>
          <w:sz w:val="24"/>
        </w:rPr>
      </w:pPr>
    </w:p>
    <w:p w:rsidR="00C4510E" w:rsidRDefault="00C4510E" w:rsidP="00C4510E">
      <w:pPr>
        <w:pStyle w:val="ListParagraph"/>
        <w:numPr>
          <w:ilvl w:val="0"/>
          <w:numId w:val="3"/>
        </w:numPr>
        <w:spacing w:line="480" w:lineRule="auto"/>
        <w:ind w:left="360"/>
        <w:rPr>
          <w:rFonts w:ascii="Times New Roman" w:hAnsi="Times New Roman"/>
          <w:b/>
          <w:sz w:val="24"/>
        </w:rPr>
      </w:pPr>
      <w:r>
        <w:rPr>
          <w:rFonts w:ascii="Times New Roman" w:hAnsi="Times New Roman"/>
          <w:b/>
          <w:sz w:val="24"/>
        </w:rPr>
        <w:t xml:space="preserve"> </w:t>
      </w:r>
    </w:p>
    <w:p w:rsidR="00C4510E" w:rsidRDefault="00C4510E" w:rsidP="00C4510E">
      <w:pPr>
        <w:pStyle w:val="ListParagraph"/>
        <w:numPr>
          <w:ilvl w:val="0"/>
          <w:numId w:val="3"/>
        </w:numPr>
        <w:spacing w:line="480" w:lineRule="auto"/>
        <w:ind w:left="360"/>
        <w:rPr>
          <w:rFonts w:ascii="Times New Roman" w:hAnsi="Times New Roman"/>
          <w:b/>
          <w:sz w:val="24"/>
        </w:rPr>
      </w:pPr>
      <w:r>
        <w:rPr>
          <w:rFonts w:ascii="Times New Roman" w:hAnsi="Times New Roman"/>
          <w:b/>
          <w:sz w:val="24"/>
        </w:rPr>
        <w:t xml:space="preserve"> </w:t>
      </w:r>
    </w:p>
    <w:p w:rsidR="003D7EAC" w:rsidRPr="00C4510E" w:rsidRDefault="00C4510E" w:rsidP="003D7EAC">
      <w:pPr>
        <w:pStyle w:val="ListParagraph"/>
        <w:numPr>
          <w:ilvl w:val="0"/>
          <w:numId w:val="3"/>
        </w:numPr>
        <w:spacing w:line="480" w:lineRule="auto"/>
        <w:ind w:left="360"/>
        <w:rPr>
          <w:rFonts w:ascii="Times New Roman" w:hAnsi="Times New Roman"/>
          <w:b/>
          <w:sz w:val="24"/>
        </w:rPr>
      </w:pPr>
      <w:r>
        <w:rPr>
          <w:rFonts w:ascii="Times New Roman" w:hAnsi="Times New Roman"/>
          <w:b/>
          <w:sz w:val="24"/>
        </w:rPr>
        <w:t xml:space="preserve"> </w:t>
      </w:r>
    </w:p>
    <w:p w:rsidR="00C4510E" w:rsidRDefault="00C4510E" w:rsidP="007D6138">
      <w:pPr>
        <w:rPr>
          <w:rFonts w:ascii="Times New Roman" w:hAnsi="Times New Roman"/>
          <w:b/>
          <w:sz w:val="24"/>
        </w:rPr>
      </w:pPr>
      <w:r>
        <w:rPr>
          <w:rFonts w:ascii="Times New Roman" w:hAnsi="Times New Roman"/>
          <w:b/>
          <w:sz w:val="24"/>
        </w:rPr>
        <w:t>Boston Tea Party</w:t>
      </w:r>
    </w:p>
    <w:p w:rsidR="00C4510E" w:rsidRDefault="00C4510E" w:rsidP="007D6138">
      <w:pPr>
        <w:rPr>
          <w:rFonts w:ascii="Times New Roman" w:hAnsi="Times New Roman"/>
          <w:b/>
          <w:sz w:val="24"/>
        </w:rPr>
      </w:pPr>
    </w:p>
    <w:p w:rsidR="007D6138" w:rsidRDefault="00C4510E" w:rsidP="007D6138">
      <w:pPr>
        <w:rPr>
          <w:rFonts w:ascii="Times New Roman" w:hAnsi="Times New Roman"/>
          <w:sz w:val="24"/>
        </w:rPr>
      </w:pPr>
      <w:r>
        <w:rPr>
          <w:rFonts w:ascii="Times New Roman" w:hAnsi="Times New Roman"/>
          <w:sz w:val="24"/>
        </w:rPr>
        <w:t>TEA ACT</w:t>
      </w:r>
      <w:r w:rsidR="007D6138">
        <w:rPr>
          <w:rFonts w:ascii="Times New Roman" w:hAnsi="Times New Roman"/>
          <w:sz w:val="24"/>
        </w:rPr>
        <w:t>:</w:t>
      </w:r>
    </w:p>
    <w:p w:rsidR="00C4510E" w:rsidRDefault="00C4510E" w:rsidP="007D6138">
      <w:pPr>
        <w:rPr>
          <w:rFonts w:ascii="Times New Roman" w:hAnsi="Times New Roman"/>
          <w:sz w:val="24"/>
        </w:rPr>
      </w:pPr>
    </w:p>
    <w:p w:rsidR="00C4510E" w:rsidRDefault="00C4510E" w:rsidP="007D6138">
      <w:pPr>
        <w:rPr>
          <w:rFonts w:ascii="Times New Roman" w:hAnsi="Times New Roman"/>
          <w:sz w:val="24"/>
        </w:rPr>
      </w:pPr>
    </w:p>
    <w:p w:rsidR="00C4510E" w:rsidRPr="00C4510E" w:rsidRDefault="00C4510E" w:rsidP="00C4510E">
      <w:pPr>
        <w:pStyle w:val="ListParagraph"/>
        <w:numPr>
          <w:ilvl w:val="0"/>
          <w:numId w:val="3"/>
        </w:numPr>
        <w:ind w:left="360"/>
        <w:rPr>
          <w:rFonts w:ascii="Times New Roman" w:hAnsi="Times New Roman"/>
          <w:sz w:val="24"/>
        </w:rPr>
      </w:pPr>
    </w:p>
    <w:p w:rsidR="003D7EAC" w:rsidRDefault="003D7EAC" w:rsidP="003D7EAC">
      <w:pPr>
        <w:rPr>
          <w:rFonts w:ascii="Times New Roman" w:hAnsi="Times New Roman"/>
          <w:sz w:val="24"/>
        </w:rPr>
      </w:pPr>
    </w:p>
    <w:p w:rsidR="003D7EAC" w:rsidRDefault="00C4510E" w:rsidP="003D7EAC">
      <w:pPr>
        <w:rPr>
          <w:rFonts w:ascii="Times New Roman" w:hAnsi="Times New Roman"/>
          <w:b/>
          <w:sz w:val="24"/>
        </w:rPr>
      </w:pPr>
      <w:r>
        <w:rPr>
          <w:rFonts w:ascii="Times New Roman" w:hAnsi="Times New Roman"/>
          <w:b/>
          <w:sz w:val="24"/>
        </w:rPr>
        <w:t>Intolerable (Coercive) Acts</w:t>
      </w:r>
    </w:p>
    <w:p w:rsidR="00C4510E" w:rsidRDefault="00C4510E" w:rsidP="003D7EAC">
      <w:pPr>
        <w:rPr>
          <w:rFonts w:ascii="Times New Roman" w:hAnsi="Times New Roman"/>
          <w:b/>
          <w:sz w:val="24"/>
        </w:rPr>
      </w:pPr>
    </w:p>
    <w:p w:rsidR="00C4510E" w:rsidRDefault="00C4510E" w:rsidP="00C4510E">
      <w:pPr>
        <w:pStyle w:val="ListParagraph"/>
        <w:numPr>
          <w:ilvl w:val="0"/>
          <w:numId w:val="3"/>
        </w:numPr>
        <w:spacing w:line="480" w:lineRule="auto"/>
        <w:ind w:left="360"/>
        <w:rPr>
          <w:rFonts w:ascii="Times New Roman" w:hAnsi="Times New Roman"/>
          <w:sz w:val="24"/>
        </w:rPr>
      </w:pPr>
      <w:r>
        <w:rPr>
          <w:rFonts w:ascii="Times New Roman" w:hAnsi="Times New Roman"/>
          <w:sz w:val="24"/>
        </w:rPr>
        <w:t xml:space="preserve"> </w:t>
      </w:r>
    </w:p>
    <w:p w:rsidR="00C4510E" w:rsidRDefault="00C4510E" w:rsidP="00C4510E">
      <w:pPr>
        <w:pStyle w:val="ListParagraph"/>
        <w:numPr>
          <w:ilvl w:val="0"/>
          <w:numId w:val="3"/>
        </w:numPr>
        <w:spacing w:line="480" w:lineRule="auto"/>
        <w:ind w:left="360"/>
        <w:rPr>
          <w:rFonts w:ascii="Times New Roman" w:hAnsi="Times New Roman"/>
          <w:sz w:val="24"/>
        </w:rPr>
      </w:pPr>
      <w:r>
        <w:rPr>
          <w:rFonts w:ascii="Times New Roman" w:hAnsi="Times New Roman"/>
          <w:sz w:val="24"/>
        </w:rPr>
        <w:t xml:space="preserve"> </w:t>
      </w:r>
    </w:p>
    <w:p w:rsidR="00C4510E" w:rsidRDefault="00C4510E" w:rsidP="00C4510E">
      <w:pPr>
        <w:pStyle w:val="ListParagraph"/>
        <w:numPr>
          <w:ilvl w:val="0"/>
          <w:numId w:val="3"/>
        </w:numPr>
        <w:spacing w:line="480" w:lineRule="auto"/>
        <w:ind w:left="360"/>
        <w:rPr>
          <w:rFonts w:ascii="Times New Roman" w:hAnsi="Times New Roman"/>
          <w:sz w:val="24"/>
        </w:rPr>
      </w:pPr>
      <w:r>
        <w:rPr>
          <w:rFonts w:ascii="Times New Roman" w:hAnsi="Times New Roman"/>
          <w:sz w:val="24"/>
        </w:rPr>
        <w:t xml:space="preserve"> </w:t>
      </w:r>
    </w:p>
    <w:p w:rsidR="00C4510E" w:rsidRPr="00C4510E" w:rsidRDefault="00C4510E" w:rsidP="00C4510E">
      <w:pPr>
        <w:pStyle w:val="ListParagraph"/>
        <w:numPr>
          <w:ilvl w:val="0"/>
          <w:numId w:val="3"/>
        </w:numPr>
        <w:spacing w:line="480" w:lineRule="auto"/>
        <w:ind w:left="360"/>
        <w:rPr>
          <w:rFonts w:ascii="Times New Roman" w:hAnsi="Times New Roman"/>
          <w:sz w:val="24"/>
        </w:rPr>
      </w:pPr>
    </w:p>
    <w:p w:rsidR="003D7EAC" w:rsidRDefault="003D7EAC" w:rsidP="003D7EAC">
      <w:pPr>
        <w:rPr>
          <w:rFonts w:ascii="Times New Roman" w:hAnsi="Times New Roman"/>
          <w:sz w:val="24"/>
        </w:rPr>
      </w:pPr>
    </w:p>
    <w:p w:rsidR="00E10F3B" w:rsidRPr="003D7EAC" w:rsidRDefault="00E10F3B" w:rsidP="003D7EAC">
      <w:pPr>
        <w:jc w:val="center"/>
        <w:rPr>
          <w:rFonts w:ascii="Times New Roman" w:hAnsi="Times New Roman"/>
          <w:sz w:val="24"/>
        </w:rPr>
      </w:pPr>
    </w:p>
    <w:sectPr w:rsidR="00E10F3B" w:rsidRPr="003D7EAC" w:rsidSect="00C4510E">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517E"/>
    <w:multiLevelType w:val="hybridMultilevel"/>
    <w:tmpl w:val="D3F0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74479"/>
    <w:multiLevelType w:val="hybridMultilevel"/>
    <w:tmpl w:val="1E54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97DFD"/>
    <w:multiLevelType w:val="hybridMultilevel"/>
    <w:tmpl w:val="B1F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B16A7"/>
    <w:multiLevelType w:val="hybridMultilevel"/>
    <w:tmpl w:val="8FF42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3B"/>
    <w:rsid w:val="001D1D22"/>
    <w:rsid w:val="00307BBE"/>
    <w:rsid w:val="003D7EAC"/>
    <w:rsid w:val="004C6956"/>
    <w:rsid w:val="007D6138"/>
    <w:rsid w:val="00C4510E"/>
    <w:rsid w:val="00DB398A"/>
    <w:rsid w:val="00E10F3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3B"/>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3B"/>
    <w:pPr>
      <w:ind w:left="720"/>
      <w:contextualSpacing/>
    </w:pPr>
  </w:style>
  <w:style w:type="table" w:styleId="TableGrid">
    <w:name w:val="Table Grid"/>
    <w:basedOn w:val="TableNormal"/>
    <w:uiPriority w:val="59"/>
    <w:rsid w:val="00E10F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3B"/>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3B"/>
    <w:pPr>
      <w:ind w:left="720"/>
      <w:contextualSpacing/>
    </w:pPr>
  </w:style>
  <w:style w:type="table" w:styleId="TableGrid">
    <w:name w:val="Table Grid"/>
    <w:basedOn w:val="TableNormal"/>
    <w:uiPriority w:val="59"/>
    <w:rsid w:val="00E10F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1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dcterms:created xsi:type="dcterms:W3CDTF">2014-02-03T14:39:00Z</dcterms:created>
  <dcterms:modified xsi:type="dcterms:W3CDTF">2014-02-03T14:48:00Z</dcterms:modified>
</cp:coreProperties>
</file>