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4B" w:rsidRPr="00C85F92" w:rsidRDefault="00EE0F4B" w:rsidP="00EE0F4B">
      <w:pPr>
        <w:rPr>
          <w:rFonts w:ascii="Times New Roman" w:hAnsi="Times New Roman" w:cs="Times New Roman"/>
          <w:sz w:val="24"/>
          <w:szCs w:val="24"/>
        </w:rPr>
      </w:pPr>
      <w:r w:rsidRPr="00C85F92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C85F92">
        <w:rPr>
          <w:rFonts w:ascii="Times New Roman" w:hAnsi="Times New Roman" w:cs="Times New Roman"/>
          <w:sz w:val="24"/>
          <w:szCs w:val="24"/>
        </w:rPr>
        <w:tab/>
      </w:r>
      <w:r w:rsidRPr="00C85F92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EE0F4B" w:rsidRPr="00C85F92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C85F92" w:rsidRDefault="00EE0F4B" w:rsidP="00EE0F4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5F92">
        <w:rPr>
          <w:rFonts w:ascii="Times New Roman" w:hAnsi="Times New Roman" w:cs="Times New Roman"/>
          <w:sz w:val="24"/>
          <w:szCs w:val="24"/>
          <w:u w:val="single"/>
        </w:rPr>
        <w:t xml:space="preserve">Unit I: The </w:t>
      </w:r>
      <w:r>
        <w:rPr>
          <w:rFonts w:ascii="Times New Roman" w:hAnsi="Times New Roman" w:cs="Times New Roman"/>
          <w:sz w:val="24"/>
          <w:szCs w:val="24"/>
          <w:u w:val="single"/>
        </w:rPr>
        <w:t>Age of Absolutism</w:t>
      </w:r>
      <w:r w:rsidRPr="00C85F92">
        <w:rPr>
          <w:rFonts w:ascii="Times New Roman" w:hAnsi="Times New Roman" w:cs="Times New Roman"/>
          <w:sz w:val="24"/>
          <w:szCs w:val="24"/>
          <w:u w:val="single"/>
        </w:rPr>
        <w:t xml:space="preserve"> – Study Guide</w:t>
      </w:r>
    </w:p>
    <w:p w:rsidR="00EE0F4B" w:rsidRDefault="00EE0F4B" w:rsidP="00EE0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Monarchs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Right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 II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Escorial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Edict of Nantes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Cardinal Richelieu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Cardinal Mazarin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XIV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Baptiste Colbert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Mercantilism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Versailles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Thirty Years War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of Westphalia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Consequences of the Peace of Westphalia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the Great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Theresa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Years War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the Terrible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Boyars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Troubles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the Great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Westernization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Petersburg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Petition of Right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Civil War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Royalists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Puritans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Cromwell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Restoration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 Revolution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Constitutional Monarchy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Bill of Rights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Cabinet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C85F92" w:rsidRDefault="00EE0F4B" w:rsidP="00EE0F4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Critical Thinking – Short Answer Questions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issues led to the weakening of the Spanish Empire?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the differences between the Spanish and Dutch economies at the start of the 1600s.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day in the life of Louis XIV. What does this tell you about his character?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Ivan the Terrible earn his nickname? Was he always terrible?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English Bill of Rights limit the power of the monarchy?</w:t>
      </w:r>
    </w:p>
    <w:p w:rsidR="00734B38" w:rsidRDefault="00734B38">
      <w:bookmarkStart w:id="0" w:name="_GoBack"/>
      <w:bookmarkEnd w:id="0"/>
    </w:p>
    <w:sectPr w:rsidR="00734B38" w:rsidSect="00EE0F4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4B"/>
    <w:rsid w:val="00734B38"/>
    <w:rsid w:val="00E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4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4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1</cp:revision>
  <dcterms:created xsi:type="dcterms:W3CDTF">2013-09-18T13:57:00Z</dcterms:created>
  <dcterms:modified xsi:type="dcterms:W3CDTF">2013-09-18T14:03:00Z</dcterms:modified>
</cp:coreProperties>
</file>